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0415" w:rsidRPr="008E0415" w:rsidRDefault="008E0415" w:rsidP="008E0415">
      <w:pPr>
        <w:spacing w:after="0" w:line="240" w:lineRule="auto"/>
        <w:outlineLvl w:val="2"/>
        <w:rPr>
          <w:rFonts w:ascii="Arial Narrow" w:eastAsia="Times New Roman" w:hAnsi="Arial Narrow" w:cs="Segoe UI"/>
          <w:b/>
          <w:bCs/>
          <w:color w:val="03384F"/>
          <w:sz w:val="27"/>
          <w:szCs w:val="27"/>
          <w:lang w:eastAsia="ru-RU"/>
        </w:rPr>
      </w:pPr>
      <w:r w:rsidRPr="008E0415">
        <w:rPr>
          <w:rFonts w:ascii="Arial Narrow" w:eastAsia="Times New Roman" w:hAnsi="Arial Narrow" w:cs="Segoe UI"/>
          <w:b/>
          <w:bCs/>
          <w:color w:val="03384F"/>
          <w:sz w:val="27"/>
          <w:szCs w:val="27"/>
          <w:lang w:eastAsia="ru-RU"/>
        </w:rPr>
        <w:t xml:space="preserve">Ознакомься с темой </w:t>
      </w:r>
      <w:bookmarkStart w:id="0" w:name="_GoBack"/>
      <w:r w:rsidRPr="008E0415">
        <w:rPr>
          <w:rFonts w:ascii="Arial Narrow" w:eastAsia="Times New Roman" w:hAnsi="Arial Narrow" w:cs="Segoe UI"/>
          <w:b/>
          <w:bCs/>
          <w:color w:val="03384F"/>
          <w:sz w:val="27"/>
          <w:szCs w:val="27"/>
          <w:lang w:eastAsia="ru-RU"/>
        </w:rPr>
        <w:t>«Ситуации криминогенного характера, правила поведения с малознакомыми людьми»</w:t>
      </w:r>
      <w:bookmarkEnd w:id="0"/>
      <w:r w:rsidRPr="008E0415">
        <w:rPr>
          <w:rFonts w:ascii="Arial Narrow" w:eastAsia="Times New Roman" w:hAnsi="Arial Narrow" w:cs="Segoe UI"/>
          <w:b/>
          <w:bCs/>
          <w:color w:val="03384F"/>
          <w:sz w:val="27"/>
          <w:szCs w:val="27"/>
          <w:lang w:eastAsia="ru-RU"/>
        </w:rPr>
        <w:t>. </w:t>
      </w:r>
    </w:p>
    <w:p w:rsidR="00C11B9F" w:rsidRDefault="003823CD" w:rsidP="008E0415">
      <w:pPr>
        <w:spacing w:after="0" w:line="240" w:lineRule="auto"/>
        <w:rPr>
          <w:rFonts w:ascii="Arial Narrow" w:hAnsi="Arial Narrow"/>
        </w:rPr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8E0415" w:rsidTr="008E0415">
        <w:tc>
          <w:tcPr>
            <w:tcW w:w="4957" w:type="dxa"/>
          </w:tcPr>
          <w:p w:rsidR="008E0415" w:rsidRDefault="008E0415" w:rsidP="008E0415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482CB72" wp14:editId="64122B49">
                  <wp:extent cx="2978150" cy="1817775"/>
                  <wp:effectExtent l="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956" cy="18530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Как отмечают специалисты, «криминогенная ситуация – это состояние, событие или обстановка, которая побуждает человека совершить некую преступную деятельность. Это также обстоятельства, предшествующие совершению преступления и повлиявшие на чувства, волю, сознание потенциального преступника».</w:t>
            </w:r>
          </w:p>
          <w:p w:rsid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По мнению учёных, «криминогенная ситуация – это обстановка совершения преступления или обстановка, содержащая условия, ведущие к совершению преступления».</w:t>
            </w:r>
          </w:p>
        </w:tc>
      </w:tr>
    </w:tbl>
    <w:p w:rsidR="008E0415" w:rsidRDefault="008E0415" w:rsidP="008E0415">
      <w:pPr>
        <w:spacing w:after="0" w:line="240" w:lineRule="auto"/>
        <w:rPr>
          <w:rFonts w:ascii="Arial Narrow" w:hAnsi="Arial Narrow"/>
        </w:rPr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8E0415" w:rsidTr="00D54A6B">
        <w:tc>
          <w:tcPr>
            <w:tcW w:w="4957" w:type="dxa"/>
          </w:tcPr>
          <w:p w:rsidR="008E0415" w:rsidRDefault="008E0415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EA3B7D6" wp14:editId="19D08168">
                  <wp:extent cx="3006602" cy="1822450"/>
                  <wp:effectExtent l="0" t="0" r="3810" b="635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18470" cy="18296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Специалисты часто делят криминогенные ситуации на две группы. </w:t>
            </w:r>
          </w:p>
          <w:p w:rsidR="008E0415" w:rsidRPr="008E0415" w:rsidRDefault="008E0415" w:rsidP="008E0415">
            <w:pPr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  <w:b/>
                <w:bCs/>
              </w:rPr>
              <w:t>Первая группа</w:t>
            </w:r>
            <w:r w:rsidRPr="008E0415">
              <w:rPr>
                <w:rFonts w:ascii="Arial Narrow" w:hAnsi="Arial Narrow"/>
              </w:rPr>
              <w:t> предполагает психическое воздействие на человека (шантаж, мошенничество, кража). </w:t>
            </w:r>
          </w:p>
          <w:p w:rsidR="008E0415" w:rsidRPr="008E0415" w:rsidRDefault="008E0415" w:rsidP="008E0415">
            <w:pPr>
              <w:numPr>
                <w:ilvl w:val="0"/>
                <w:numId w:val="1"/>
              </w:num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  <w:b/>
                <w:bCs/>
              </w:rPr>
              <w:t>Вторая группа</w:t>
            </w:r>
            <w:r w:rsidRPr="008E0415">
              <w:rPr>
                <w:rFonts w:ascii="Arial Narrow" w:hAnsi="Arial Narrow"/>
              </w:rPr>
              <w:t> предполагает физическое насилие над человеком (разбой, бандитизм и так далее).</w:t>
            </w:r>
          </w:p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Дети и подростки, в силу собственного возраста и доверчивости, часто становятся жертвами злоумышленников и попадают в криминогенные ситуации. Для обеспечения личной безопасности необходимо следовать правилам поведения, позволяющим не попадать в криминогенные ситуации или выйти из них безопасно.</w:t>
            </w:r>
          </w:p>
          <w:p w:rsidR="008E0415" w:rsidRDefault="008E0415" w:rsidP="00D54A6B">
            <w:pPr>
              <w:rPr>
                <w:rFonts w:ascii="Arial Narrow" w:hAnsi="Arial Narrow"/>
              </w:rPr>
            </w:pPr>
          </w:p>
        </w:tc>
      </w:tr>
    </w:tbl>
    <w:p w:rsidR="008E0415" w:rsidRDefault="008E0415" w:rsidP="008E0415">
      <w:pPr>
        <w:spacing w:after="0" w:line="240" w:lineRule="auto"/>
        <w:rPr>
          <w:rFonts w:ascii="Arial Narrow" w:hAnsi="Arial Narrow"/>
        </w:rPr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8E0415" w:rsidTr="00D54A6B">
        <w:tc>
          <w:tcPr>
            <w:tcW w:w="4957" w:type="dxa"/>
          </w:tcPr>
          <w:p w:rsidR="008E0415" w:rsidRDefault="008E0415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2C58738" wp14:editId="02BEAD64">
                  <wp:extent cx="2990850" cy="1756255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8981" cy="17669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8E0415" w:rsidRDefault="008E0415" w:rsidP="00D54A6B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Среди наиболее частых ситуаций, которыми может закончиться общение с потенциальным преступником, выделяют грабежи и кражи, похищения и насильственные действия по отношению к несовершеннолетним жертвам.</w:t>
            </w:r>
          </w:p>
        </w:tc>
      </w:tr>
    </w:tbl>
    <w:p w:rsidR="008E0415" w:rsidRDefault="008E0415" w:rsidP="008E0415">
      <w:pPr>
        <w:spacing w:after="0" w:line="240" w:lineRule="auto"/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86"/>
        <w:gridCol w:w="5782"/>
      </w:tblGrid>
      <w:tr w:rsidR="008E0415" w:rsidTr="00D54A6B">
        <w:tc>
          <w:tcPr>
            <w:tcW w:w="4957" w:type="dxa"/>
          </w:tcPr>
          <w:p w:rsidR="008E0415" w:rsidRDefault="008E0415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93A4B81" wp14:editId="2F4E9C84">
                  <wp:extent cx="3028950" cy="1846811"/>
                  <wp:effectExtent l="0" t="0" r="0" b="127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1061" cy="18602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8E0415" w:rsidRPr="008E0415" w:rsidRDefault="008E0415" w:rsidP="008E0415">
            <w:pPr>
              <w:jc w:val="center"/>
              <w:rPr>
                <w:rFonts w:ascii="Arial Narrow" w:hAnsi="Arial Narrow"/>
                <w:b/>
              </w:rPr>
            </w:pPr>
            <w:r w:rsidRPr="008E0415">
              <w:rPr>
                <w:rFonts w:ascii="Arial Narrow" w:hAnsi="Arial Narrow"/>
                <w:b/>
              </w:rPr>
              <w:t>Наш дом – наша крепость!</w:t>
            </w:r>
          </w:p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Чтобы дом оставался безопасным, нужно соблюдать простые правила:</w:t>
            </w:r>
          </w:p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Всегда закрывать входную дверь на ключ, даже если нужно выйти из квартиры на пару минут;</w:t>
            </w:r>
          </w:p>
          <w:p w:rsidR="008E0415" w:rsidRP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Защищать окна и балкон от проникновения, особенно если дома долго никого нет и есть угроза проникновения с улицы (всегда следует закрывать форточки и балконную дверь, а ещё можно установить замки от проникновения на окнах);</w:t>
            </w:r>
          </w:p>
          <w:p w:rsidR="008E0415" w:rsidRDefault="008E0415" w:rsidP="008E0415">
            <w:pPr>
              <w:rPr>
                <w:rFonts w:ascii="Arial Narrow" w:hAnsi="Arial Narrow"/>
              </w:rPr>
            </w:pPr>
            <w:r w:rsidRPr="008E0415">
              <w:rPr>
                <w:rFonts w:ascii="Arial Narrow" w:hAnsi="Arial Narrow"/>
              </w:rPr>
              <w:t>Не рассказывать лишнего на улице друзьям и малознакомым лицам (не рассказывай о ценных вещах, которые могут быть у тебя дома, чтобы не привлечь внимание злоумышленников).</w:t>
            </w:r>
          </w:p>
        </w:tc>
      </w:tr>
    </w:tbl>
    <w:p w:rsidR="008E0415" w:rsidRDefault="008E0415" w:rsidP="008E0415">
      <w:pPr>
        <w:spacing w:after="0" w:line="240" w:lineRule="auto"/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8E0415" w:rsidTr="00D54A6B">
        <w:tc>
          <w:tcPr>
            <w:tcW w:w="4957" w:type="dxa"/>
          </w:tcPr>
          <w:p w:rsidR="008E0415" w:rsidRDefault="008E0415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4D8C799C" wp14:editId="7F084E41">
                  <wp:extent cx="3003550" cy="1818989"/>
                  <wp:effectExtent l="0" t="0" r="6350" b="0"/>
                  <wp:docPr id="11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5890" cy="1838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Что делать, если незнакомые люди звонят в дверь и просят открыть им или пытаются самостоятельно вскрыть дверь?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  <w:b/>
                <w:bCs/>
              </w:rPr>
              <w:t>Сохраняй спокойствие и действуй быстро и четко:</w:t>
            </w:r>
          </w:p>
          <w:p w:rsidR="003823CD" w:rsidRPr="003823CD" w:rsidRDefault="003823CD" w:rsidP="003823CD">
            <w:pPr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Забаррикадируй входную дверь как можно лучше, сделай доступ в квартиру затруднённым;</w:t>
            </w:r>
          </w:p>
          <w:p w:rsidR="003823CD" w:rsidRPr="003823CD" w:rsidRDefault="003823CD" w:rsidP="003823CD">
            <w:pPr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Позвони в полицию по номеру 102 или 112 и сообщи о происходящем;</w:t>
            </w:r>
          </w:p>
          <w:p w:rsidR="003823CD" w:rsidRPr="003823CD" w:rsidRDefault="003823CD" w:rsidP="003823CD">
            <w:pPr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 xml:space="preserve">Позвони родным, объясни им ситуацию и </w:t>
            </w:r>
            <w:proofErr w:type="gramStart"/>
            <w:r w:rsidRPr="003823CD">
              <w:rPr>
                <w:rFonts w:ascii="Arial Narrow" w:hAnsi="Arial Narrow"/>
              </w:rPr>
              <w:t>попроси</w:t>
            </w:r>
            <w:proofErr w:type="gramEnd"/>
            <w:r w:rsidRPr="003823CD">
              <w:rPr>
                <w:rFonts w:ascii="Arial Narrow" w:hAnsi="Arial Narrow"/>
              </w:rPr>
              <w:t xml:space="preserve"> как можно скорее приехать домой;</w:t>
            </w:r>
          </w:p>
          <w:p w:rsidR="003823CD" w:rsidRPr="003823CD" w:rsidRDefault="003823CD" w:rsidP="003823CD">
            <w:pPr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Если есть возможность, позвони взрослым соседям по квартире, позови их на помощь;</w:t>
            </w:r>
          </w:p>
          <w:p w:rsidR="008E0415" w:rsidRPr="003823CD" w:rsidRDefault="003823CD" w:rsidP="00D54A6B">
            <w:pPr>
              <w:numPr>
                <w:ilvl w:val="0"/>
                <w:numId w:val="3"/>
              </w:num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Привлеки внимание прохожих на улице; можно кричать в окно «Пожар!» или «На помощь!»</w:t>
            </w:r>
          </w:p>
        </w:tc>
      </w:tr>
    </w:tbl>
    <w:p w:rsidR="008E0415" w:rsidRDefault="008E0415" w:rsidP="008E0415">
      <w:pPr>
        <w:spacing w:after="0" w:line="240" w:lineRule="auto"/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3823CD" w:rsidTr="00D54A6B">
        <w:tc>
          <w:tcPr>
            <w:tcW w:w="4957" w:type="dxa"/>
          </w:tcPr>
          <w:p w:rsidR="003823CD" w:rsidRDefault="003823CD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9A0511" wp14:editId="085230C2">
                  <wp:extent cx="2889250" cy="1742857"/>
                  <wp:effectExtent l="0" t="0" r="6350" b="0"/>
                  <wp:docPr id="13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7045" cy="17535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3823CD" w:rsidRDefault="003823CD" w:rsidP="003823CD">
            <w:pPr>
              <w:rPr>
                <w:rFonts w:ascii="Arial Narrow" w:hAnsi="Arial Narrow"/>
                <w:b/>
                <w:bCs/>
              </w:rPr>
            </w:pPr>
            <w:r w:rsidRPr="003823CD">
              <w:rPr>
                <w:rFonts w:ascii="Arial Narrow" w:hAnsi="Arial Narrow"/>
                <w:b/>
                <w:bCs/>
              </w:rPr>
              <w:t>Что нужно помнить, чтобы не попасть в криминогенную ситуацию при встрече с малознакомыми людьми?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1. Никогда не принимай подарки от незнакомых людей.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2. Не соглашайся на предложения подвезти или проводить до дома.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3. Не рассказывай личную информацию о себе и своей семье.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4. Не входи в подъезд, особенно в лифт, с незнакомыми или подозрительными лицами.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5. Не давай свои личные вещи незнакомцам.</w:t>
            </w:r>
          </w:p>
          <w:p w:rsidR="003823CD" w:rsidRDefault="003823CD" w:rsidP="00D54A6B">
            <w:pPr>
              <w:rPr>
                <w:rFonts w:ascii="Arial Narrow" w:hAnsi="Arial Narrow"/>
              </w:rPr>
            </w:pPr>
          </w:p>
        </w:tc>
      </w:tr>
    </w:tbl>
    <w:p w:rsidR="003823CD" w:rsidRDefault="003823CD" w:rsidP="008E0415">
      <w:pPr>
        <w:spacing w:after="0" w:line="240" w:lineRule="auto"/>
      </w:pP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4957"/>
        <w:gridCol w:w="5811"/>
      </w:tblGrid>
      <w:tr w:rsidR="003823CD" w:rsidTr="00D54A6B">
        <w:tc>
          <w:tcPr>
            <w:tcW w:w="4957" w:type="dxa"/>
          </w:tcPr>
          <w:p w:rsidR="003823CD" w:rsidRDefault="003823CD" w:rsidP="00D54A6B">
            <w:pPr>
              <w:rPr>
                <w:rFonts w:ascii="Arial Narrow" w:hAnsi="Arial Narrow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1F07149" wp14:editId="6B8FFB7F">
                  <wp:extent cx="3009900" cy="1815565"/>
                  <wp:effectExtent l="0" t="0" r="0" b="0"/>
                  <wp:docPr id="15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39895" cy="18336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811" w:type="dxa"/>
          </w:tcPr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  <w:b/>
                <w:bCs/>
              </w:rPr>
              <w:t>Что нужно помнить, чтобы не попасть в криминогенную ситуацию при встрече с малознакомыми людьми?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6. Если тебя преследуют, иди в людное место или в магазин, обратись за помощью к взрослым.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7. Если преследователь хочет зайти с тобой в подъезд, крикни громко в сторону прохожих «Папа, мама, я иду к вам!» и иди в сторону скопления людей.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8. Не оставляй входную дверь в квартиру открытой.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9. Никогда не открывай подозрительным людям дверь своей квартиры.</w:t>
            </w:r>
          </w:p>
          <w:p w:rsidR="003823CD" w:rsidRPr="003823CD" w:rsidRDefault="003823CD" w:rsidP="003823CD">
            <w:pPr>
              <w:rPr>
                <w:rFonts w:ascii="Arial Narrow" w:hAnsi="Arial Narrow"/>
              </w:rPr>
            </w:pPr>
            <w:r w:rsidRPr="003823CD">
              <w:rPr>
                <w:rFonts w:ascii="Arial Narrow" w:hAnsi="Arial Narrow"/>
              </w:rPr>
              <w:t>10. При угрозе проникновения злоумышленников в квартиру позвони в полицию, родным и соседям, постарайся заблокировать вход.</w:t>
            </w:r>
          </w:p>
          <w:p w:rsidR="003823CD" w:rsidRDefault="003823CD" w:rsidP="00D54A6B">
            <w:pPr>
              <w:rPr>
                <w:rFonts w:ascii="Arial Narrow" w:hAnsi="Arial Narrow"/>
              </w:rPr>
            </w:pPr>
          </w:p>
        </w:tc>
      </w:tr>
    </w:tbl>
    <w:p w:rsidR="003823CD" w:rsidRPr="008E0415" w:rsidRDefault="003823CD" w:rsidP="008E0415">
      <w:pPr>
        <w:spacing w:after="0" w:line="240" w:lineRule="auto"/>
      </w:pPr>
    </w:p>
    <w:sectPr w:rsidR="003823CD" w:rsidRPr="008E0415" w:rsidSect="008E0415">
      <w:pgSz w:w="11906" w:h="16838"/>
      <w:pgMar w:top="39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92145"/>
    <w:multiLevelType w:val="multilevel"/>
    <w:tmpl w:val="04B4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CCC701F"/>
    <w:multiLevelType w:val="multilevel"/>
    <w:tmpl w:val="04B4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05B2F97"/>
    <w:multiLevelType w:val="multilevel"/>
    <w:tmpl w:val="04B4D8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0415"/>
    <w:rsid w:val="003823CD"/>
    <w:rsid w:val="008E0415"/>
    <w:rsid w:val="00924B05"/>
    <w:rsid w:val="00B64F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ED5D8B"/>
  <w15:chartTrackingRefBased/>
  <w15:docId w15:val="{B6E08670-2C2B-4C63-BD25-007D2F7370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8E041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8E0415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table" w:styleId="a3">
    <w:name w:val="Table Grid"/>
    <w:basedOn w:val="a1"/>
    <w:uiPriority w:val="39"/>
    <w:rsid w:val="008E04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662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1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9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3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66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58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063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066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5982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61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511</Words>
  <Characters>2917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79806</dc:creator>
  <cp:keywords/>
  <dc:description/>
  <cp:lastModifiedBy>79806</cp:lastModifiedBy>
  <cp:revision>1</cp:revision>
  <dcterms:created xsi:type="dcterms:W3CDTF">2025-01-26T19:17:00Z</dcterms:created>
  <dcterms:modified xsi:type="dcterms:W3CDTF">2025-01-26T19:32:00Z</dcterms:modified>
</cp:coreProperties>
</file>